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956086" w:rsidTr="00956086"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56086" w:rsidRDefault="00956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 августа 1995 года</w:t>
            </w:r>
          </w:p>
        </w:tc>
        <w:tc>
          <w:tcPr>
            <w:tcW w:w="467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956086" w:rsidRDefault="0095608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N 135-ФЗ</w:t>
            </w:r>
          </w:p>
        </w:tc>
      </w:tr>
    </w:tbl>
    <w:p w:rsidR="00956086" w:rsidRDefault="0095608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РОССИЙСКАЯ ФЕДЕРАЦИЯ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ФЕДЕРАЛЬНЫЙ ЗАКОН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О БЛАГОТВОРИТЕЛЬНОЙ ДЕЯТЕЛЬНОСТИ И </w:t>
      </w:r>
      <w:proofErr w:type="gramStart"/>
      <w:r>
        <w:rPr>
          <w:rFonts w:ascii="Calibri" w:hAnsi="Calibri" w:cs="Calibri"/>
          <w:b/>
          <w:bCs/>
        </w:rPr>
        <w:t>БЛАГОТВОРИТЕЛЬНЫХ</w:t>
      </w:r>
      <w:proofErr w:type="gramEnd"/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proofErr w:type="gramStart"/>
      <w:r>
        <w:rPr>
          <w:rFonts w:ascii="Calibri" w:hAnsi="Calibri" w:cs="Calibri"/>
          <w:b/>
          <w:bCs/>
        </w:rPr>
        <w:t>ОРГАНИЗАЦИЯХ</w:t>
      </w:r>
      <w:proofErr w:type="gramEnd"/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Принят</w:t>
      </w:r>
      <w:proofErr w:type="gramEnd"/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Государственной Думой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7 июля 1995 года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Список изменяющих документов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(в ред. Федеральных законов от 21.03.2002 </w:t>
      </w:r>
      <w:hyperlink r:id="rId4" w:history="1">
        <w:r>
          <w:rPr>
            <w:rFonts w:ascii="Calibri" w:hAnsi="Calibri" w:cs="Calibri"/>
            <w:color w:val="0000FF"/>
          </w:rPr>
          <w:t>N 31-ФЗ,</w:t>
        </w:r>
      </w:hyperlink>
      <w:proofErr w:type="gramEnd"/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25.07.2002 </w:t>
      </w:r>
      <w:hyperlink r:id="rId5" w:history="1">
        <w:r>
          <w:rPr>
            <w:rFonts w:ascii="Calibri" w:hAnsi="Calibri" w:cs="Calibri"/>
            <w:color w:val="0000FF"/>
          </w:rPr>
          <w:t>N 112-ФЗ,</w:t>
        </w:r>
      </w:hyperlink>
      <w:r>
        <w:rPr>
          <w:rFonts w:ascii="Calibri" w:hAnsi="Calibri" w:cs="Calibri"/>
        </w:rPr>
        <w:t xml:space="preserve"> от 04.07.2003 </w:t>
      </w:r>
      <w:hyperlink r:id="rId6" w:history="1">
        <w:r>
          <w:rPr>
            <w:rFonts w:ascii="Calibri" w:hAnsi="Calibri" w:cs="Calibri"/>
            <w:color w:val="0000FF"/>
          </w:rPr>
          <w:t>N 94-ФЗ,</w:t>
        </w:r>
      </w:hyperlink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22.08.2004 </w:t>
      </w:r>
      <w:hyperlink r:id="rId7" w:history="1">
        <w:r>
          <w:rPr>
            <w:rFonts w:ascii="Calibri" w:hAnsi="Calibri" w:cs="Calibri"/>
            <w:color w:val="0000FF"/>
          </w:rPr>
          <w:t>N 122-ФЗ,</w:t>
        </w:r>
      </w:hyperlink>
      <w:r>
        <w:rPr>
          <w:rFonts w:ascii="Calibri" w:hAnsi="Calibri" w:cs="Calibri"/>
        </w:rPr>
        <w:t xml:space="preserve"> от 30.12.2006 </w:t>
      </w:r>
      <w:hyperlink r:id="rId8" w:history="1">
        <w:r>
          <w:rPr>
            <w:rFonts w:ascii="Calibri" w:hAnsi="Calibri" w:cs="Calibri"/>
            <w:color w:val="0000FF"/>
          </w:rPr>
          <w:t>N 276-ФЗ</w:t>
        </w:r>
      </w:hyperlink>
      <w:r>
        <w:rPr>
          <w:rFonts w:ascii="Calibri" w:hAnsi="Calibri" w:cs="Calibri"/>
        </w:rPr>
        <w:t>,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30.12.2008 </w:t>
      </w:r>
      <w:hyperlink r:id="rId9" w:history="1">
        <w:r>
          <w:rPr>
            <w:rFonts w:ascii="Calibri" w:hAnsi="Calibri" w:cs="Calibri"/>
            <w:color w:val="0000FF"/>
          </w:rPr>
          <w:t>N 309-ФЗ</w:t>
        </w:r>
      </w:hyperlink>
      <w:r>
        <w:rPr>
          <w:rFonts w:ascii="Calibri" w:hAnsi="Calibri" w:cs="Calibri"/>
        </w:rPr>
        <w:t xml:space="preserve">, от 23.12.2010 </w:t>
      </w:r>
      <w:hyperlink r:id="rId10" w:history="1">
        <w:r>
          <w:rPr>
            <w:rFonts w:ascii="Calibri" w:hAnsi="Calibri" w:cs="Calibri"/>
            <w:color w:val="0000FF"/>
          </w:rPr>
          <w:t>N 383-ФЗ</w:t>
        </w:r>
      </w:hyperlink>
      <w:r>
        <w:rPr>
          <w:rFonts w:ascii="Calibri" w:hAnsi="Calibri" w:cs="Calibri"/>
        </w:rPr>
        <w:t>,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 05.05.2014 </w:t>
      </w:r>
      <w:hyperlink r:id="rId11" w:history="1">
        <w:r>
          <w:rPr>
            <w:rFonts w:ascii="Calibri" w:hAnsi="Calibri" w:cs="Calibri"/>
            <w:color w:val="0000FF"/>
          </w:rPr>
          <w:t>N 103-ФЗ</w:t>
        </w:r>
      </w:hyperlink>
      <w:r>
        <w:rPr>
          <w:rFonts w:ascii="Calibri" w:hAnsi="Calibri" w:cs="Calibri"/>
        </w:rPr>
        <w:t>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Настоящий Федеральный закон устанавливает основы правового регулирования благотворительной деятельности, определяет возможные формы ее поддержки органами государственной власти и органами местного самоуправления, особенности создания и деятельности благотворительных организаций в целях широкого распространения и развития благотворительной деятельности в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Особенности правового регулирования отношений, возникающих при формировании целевого капитала, доверительном управлении имуществом, составляющим целевой капитал, использовании доходов, полученных от доверительного управления имуществом, составляющим целевой капитал, устанавливаются иными федеральными </w:t>
      </w:r>
      <w:hyperlink r:id="rId12" w:history="1">
        <w:r>
          <w:rPr>
            <w:rFonts w:ascii="Calibri" w:hAnsi="Calibri" w:cs="Calibri"/>
            <w:color w:val="0000FF"/>
          </w:rPr>
          <w:t>законами</w:t>
        </w:r>
      </w:hyperlink>
      <w:r>
        <w:rPr>
          <w:rFonts w:ascii="Calibri" w:hAnsi="Calibri" w:cs="Calibri"/>
        </w:rPr>
        <w:t>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1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30.12.2006 N 276-ФЗ)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0" w:name="Par26"/>
      <w:bookmarkEnd w:id="0"/>
      <w:r>
        <w:rPr>
          <w:rFonts w:ascii="Calibri" w:hAnsi="Calibri" w:cs="Calibri"/>
          <w:b/>
          <w:bCs/>
        </w:rPr>
        <w:t>Раздел I. ОБЩИЕ ПОЛОЖЕНИЯ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" w:name="Par28"/>
      <w:bookmarkEnd w:id="1"/>
      <w:r>
        <w:rPr>
          <w:rFonts w:ascii="Calibri" w:hAnsi="Calibri" w:cs="Calibri"/>
        </w:rPr>
        <w:t>Статья 1. Благотворительная деятельность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 благотворительной деятельностью понимается добровольная деятельность граждан и юридических лиц по бескорыстной (безвозмездной или на льготных условиях) передаче гражданам или юридическим лицам имущества, в том числе денежных средств, бескорыстному выполнению работ, предоставлению услуг, оказанию иной поддержки.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" w:name="Par32"/>
      <w:bookmarkEnd w:id="2"/>
      <w:r>
        <w:rPr>
          <w:rFonts w:ascii="Calibri" w:hAnsi="Calibri" w:cs="Calibri"/>
        </w:rPr>
        <w:t>Статья 2. Цели благотворительной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Благотворительная деятельность осуществляется в целях: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содействия укреплению мира, дружбы и согласия между народами, предотвращению </w:t>
      </w:r>
      <w:r>
        <w:rPr>
          <w:rFonts w:ascii="Calibri" w:hAnsi="Calibri" w:cs="Calibri"/>
        </w:rPr>
        <w:lastRenderedPageBreak/>
        <w:t>социальных, национальных, религиозных конфликтов;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укреплению престижа и роли семьи в обществе;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защите материнства, детства и отцовства;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деятельности в сфере образования, науки, культуры, искусства, просвещения, духовному развитию личности;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деятельности в области физической культуры и спорта (за исключением профессионального спорта);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05.05.2014 N 103-ФЗ)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охраны окружающей среды и защиты животных;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1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30.12.2008 N 309-ФЗ)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1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17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оказания бесплатной юридической помощи и правового просвещения населения;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18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добровольческой деятельности;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19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участия в деятельности по профилактике безнадзорности и правонарушений несовершеннолетних;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2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развитию научно-технического, художественного творчества детей и молодежи;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2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патриотическому, духовно-нравственному воспитанию детей и молодежи;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2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23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деятельности по производству и (или) распространению социальной рекламы;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2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содействия профилактике социально опасных форм поведения граждан.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25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Направление денежных и других материальных средств, оказание помощи в иных формах коммерческим организациям, а также поддержка политических партий, движений, групп и кампаний благотворительной деятельностью не являются.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Проводить одновременно с благотворительной деятельностью предвыборную агитацию, агитацию по вопросам референдума запрещается.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(п. 3 </w:t>
      </w:r>
      <w:proofErr w:type="gramStart"/>
      <w:r>
        <w:rPr>
          <w:rFonts w:ascii="Calibri" w:hAnsi="Calibri" w:cs="Calibri"/>
        </w:rPr>
        <w:t>введен</w:t>
      </w:r>
      <w:proofErr w:type="gramEnd"/>
      <w:r>
        <w:rPr>
          <w:rFonts w:ascii="Calibri" w:hAnsi="Calibri" w:cs="Calibri"/>
        </w:rPr>
        <w:t xml:space="preserve"> Федеральным </w:t>
      </w:r>
      <w:hyperlink r:id="rId26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04.07.2003 N 94-ФЗ)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3" w:name="Par72"/>
      <w:bookmarkEnd w:id="3"/>
      <w:r>
        <w:rPr>
          <w:rFonts w:ascii="Calibri" w:hAnsi="Calibri" w:cs="Calibri"/>
        </w:rPr>
        <w:t>Статья 3. Законодательство о благотворительной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Законодательство о благотворительной деятельности состоит из соответствующих положений </w:t>
      </w:r>
      <w:hyperlink r:id="rId27" w:history="1">
        <w:r>
          <w:rPr>
            <w:rFonts w:ascii="Calibri" w:hAnsi="Calibri" w:cs="Calibri"/>
            <w:color w:val="0000FF"/>
          </w:rPr>
          <w:t>Конституции</w:t>
        </w:r>
      </w:hyperlink>
      <w:r>
        <w:rPr>
          <w:rFonts w:ascii="Calibri" w:hAnsi="Calibri" w:cs="Calibri"/>
        </w:rPr>
        <w:t xml:space="preserve"> Российской Федерации, Гражданского </w:t>
      </w:r>
      <w:hyperlink r:id="rId28" w:history="1">
        <w:r>
          <w:rPr>
            <w:rFonts w:ascii="Calibri" w:hAnsi="Calibri" w:cs="Calibri"/>
            <w:color w:val="0000FF"/>
          </w:rPr>
          <w:t>кодекса</w:t>
        </w:r>
      </w:hyperlink>
      <w:r>
        <w:rPr>
          <w:rFonts w:ascii="Calibri" w:hAnsi="Calibri" w:cs="Calibri"/>
        </w:rPr>
        <w:t xml:space="preserve"> Российской Федерации, настоящего Федерального закона, иных федеральных законов и законов субъектов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29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04.07.2003 N 94-ФЗ)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Законодательство о благотворительной деятельности не распространяется на отношения, </w:t>
      </w:r>
      <w:r>
        <w:rPr>
          <w:rFonts w:ascii="Calibri" w:hAnsi="Calibri" w:cs="Calibri"/>
        </w:rPr>
        <w:lastRenderedPageBreak/>
        <w:t>возникающие при формировании целевого капитала, доверительном управлении имуществом, составляющим целевой капитал, использовании доходов, полученных от доверительного управления имуществом, составляющим целевой капитал.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30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30.12.2006 N 276-ФЗ)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Содержащиеся в других законах нормы, регулирующие благотворительную деятельность, не должны противоречить настоящему Федеральному закону.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Осуществление благотворительной деятельности гражданами и юридическими лицами в период избирательной кампании, кампании референдума регулируется настоящим Федеральным законом, а также законодательством Российской Федерации о выборах и референдумах.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(абзац введен Федеральным </w:t>
      </w:r>
      <w:hyperlink r:id="rId31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04.07.2003 N 94-ФЗ)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Если международным договором Российской Федерации установлены иные правила, чем предусмотренные настоящим Федеральным законом, применяются правила международного договора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4" w:name="Par83"/>
      <w:bookmarkEnd w:id="4"/>
      <w:r>
        <w:rPr>
          <w:rFonts w:ascii="Calibri" w:hAnsi="Calibri" w:cs="Calibri"/>
        </w:rPr>
        <w:t>Статья 4. Право на осуществление благотворительной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Граждане и юридические лица вправе беспрепятственно осуществлять благотворительную деятельность на основе добровольности и свободы выбора ее целей.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Граждане и юридические лица вправе свободно осуществлять благотворительную деятельность индивидуально или объединившись, с образованием или без образования благотворительной организации.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Никто не вправе ограничивать свободу выбора установленных настоящим Федеральным законом целей благотворительной деятельности и форм ее осуществления.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5" w:name="Par89"/>
      <w:bookmarkEnd w:id="5"/>
      <w:r>
        <w:rPr>
          <w:rFonts w:ascii="Calibri" w:hAnsi="Calibri" w:cs="Calibri"/>
        </w:rPr>
        <w:t>Статья 5. Участники благотворительной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 участниками благотворительной деятельности для целей настоящего Федерального закона понимаются граждане и юридические лица, осуществляющие благотворительную деятельность, в том числе путем поддержки существующей или создания новой благотворительной организации, а также граждане и юридические лица, в интересах которых осуществляется благотворительная деятельность: благотворители, добровольцы, </w:t>
      </w:r>
      <w:proofErr w:type="spellStart"/>
      <w:r>
        <w:rPr>
          <w:rFonts w:ascii="Calibri" w:hAnsi="Calibri" w:cs="Calibri"/>
        </w:rPr>
        <w:t>благополучатели</w:t>
      </w:r>
      <w:proofErr w:type="spellEnd"/>
      <w:r>
        <w:rPr>
          <w:rFonts w:ascii="Calibri" w:hAnsi="Calibri" w:cs="Calibri"/>
        </w:rPr>
        <w:t>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Благотворители - лица, осуществляющие благотворительные пожертвования в формах: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бескорыстной (безвозмездной или на льготных условиях) передачи в собственность имущества, в том числе денежных средств и (или) объектов интеллектуальной собственности;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бескорыстного (безвозмездного или на льготных условиях) наделения правами владения, пользования и распоряжения любыми объектами права собственности;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бескорыстного (безвозмездного или на льготных условиях) выполнения работ, предоставления услуг.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2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Благотворители вправе определять цели и порядок использования своих пожертвований.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Добровольцы - физические лица, осуществляющие благотворительную деятельность в форме безвозмездного выполнения работ, оказания услуг (добровольческой деятельности).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(часть четвертая в ред. Федерального </w:t>
      </w:r>
      <w:hyperlink r:id="rId33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Благополучатели</w:t>
      </w:r>
      <w:proofErr w:type="spellEnd"/>
      <w:r>
        <w:rPr>
          <w:rFonts w:ascii="Calibri" w:hAnsi="Calibri" w:cs="Calibri"/>
        </w:rPr>
        <w:t xml:space="preserve"> - лица, получающие благотворительные пожертвования от благотворителей, помощь добровольцев.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6" w:name="Par102"/>
      <w:bookmarkEnd w:id="6"/>
      <w:r>
        <w:rPr>
          <w:rFonts w:ascii="Calibri" w:hAnsi="Calibri" w:cs="Calibri"/>
        </w:rPr>
        <w:t>Статья 6. Благотворительная организация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Благотворительной организацией является неправительственная (негосударственная и немуниципальная) некоммерческая организация, созданная для реализации предусмотренных настоящим Федеральным законом целей путем осуществления благотворительной деятельности в интересах общества в целом или отдельных категорий лиц.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При превышении доходов благотворительной организации над ее расходами сумма </w:t>
      </w:r>
      <w:r>
        <w:rPr>
          <w:rFonts w:ascii="Calibri" w:hAnsi="Calibri" w:cs="Calibri"/>
        </w:rPr>
        <w:lastRenderedPageBreak/>
        <w:t>превышения не подлежит распределению между ее учредителями (членами), а направляется на реализацию целей, ради которых эта благотворительная организация создана.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7" w:name="Par107"/>
      <w:bookmarkEnd w:id="7"/>
      <w:r>
        <w:rPr>
          <w:rFonts w:ascii="Calibri" w:hAnsi="Calibri" w:cs="Calibri"/>
        </w:rPr>
        <w:t>Статья 7. Формы благотворительных организаций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Благотворительные организации создаются в формах общественных организаций (объединений), фондов, учреждений и в иных формах, предусмотренных федеральными законами для благотворительных организаций.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Благотворительная организация может создаваться в форме учреждения, если ее учредителем является благотворительная организация.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8" w:name="Par112"/>
      <w:bookmarkEnd w:id="8"/>
      <w:r>
        <w:rPr>
          <w:rFonts w:ascii="Calibri" w:hAnsi="Calibri" w:cs="Calibri"/>
        </w:rPr>
        <w:t>Статья 7.1. Правовые условия осуществления добровольцами благотворительной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введена</w:t>
      </w:r>
      <w:proofErr w:type="gramEnd"/>
      <w:r>
        <w:rPr>
          <w:rFonts w:ascii="Calibri" w:hAnsi="Calibri" w:cs="Calibri"/>
        </w:rPr>
        <w:t xml:space="preserve"> Федеральным </w:t>
      </w:r>
      <w:hyperlink r:id="rId34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Условия осуществления добровольцем благотворительной деятельности от своего имени могут быть закреплены в гражданско-правовом договоре, который заключается между добровольцем и </w:t>
      </w:r>
      <w:proofErr w:type="spellStart"/>
      <w:r>
        <w:rPr>
          <w:rFonts w:ascii="Calibri" w:hAnsi="Calibri" w:cs="Calibri"/>
        </w:rPr>
        <w:t>благополучателем</w:t>
      </w:r>
      <w:proofErr w:type="spellEnd"/>
      <w:r>
        <w:rPr>
          <w:rFonts w:ascii="Calibri" w:hAnsi="Calibri" w:cs="Calibri"/>
        </w:rPr>
        <w:t xml:space="preserve"> и предметом которого являются безвозмездное выполнение добровольцем работ и (или) оказание услуг в интересах </w:t>
      </w:r>
      <w:proofErr w:type="spellStart"/>
      <w:r>
        <w:rPr>
          <w:rFonts w:ascii="Calibri" w:hAnsi="Calibri" w:cs="Calibri"/>
        </w:rPr>
        <w:t>благополучателя</w:t>
      </w:r>
      <w:proofErr w:type="spellEnd"/>
      <w:r>
        <w:rPr>
          <w:rFonts w:ascii="Calibri" w:hAnsi="Calibri" w:cs="Calibri"/>
        </w:rPr>
        <w:t>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Условия участия добровольца в благотворительной деятельности юридического лица могут быть закреплены в гражданско-правовом договоре, который заключается между этим юридическим лицом и добровольцем и предметом которого являются безвозмездное выполнение добровольцем работ и (или) оказание услуг в рамках благотворительной деятельности этого юридического лица.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proofErr w:type="gramStart"/>
      <w:r>
        <w:rPr>
          <w:rFonts w:ascii="Calibri" w:hAnsi="Calibri" w:cs="Calibri"/>
        </w:rPr>
        <w:t>Договоры, указанные в пунктах 1 и 2 настоящей статьи, могут предусматривать возмещение связанных с их исполнением расходов добровольцев на наем жилого помещения, проезд до места назначения и обратно, питание, оплату средств индивидуальной защиты, уплату страховых взносов на добровольное медицинское страхование добровольцев при осуществлении ими добровольческой деятельности.</w:t>
      </w:r>
      <w:proofErr w:type="gramEnd"/>
      <w:r>
        <w:rPr>
          <w:rFonts w:ascii="Calibri" w:hAnsi="Calibri" w:cs="Calibri"/>
        </w:rPr>
        <w:t xml:space="preserve"> В </w:t>
      </w:r>
      <w:proofErr w:type="gramStart"/>
      <w:r>
        <w:rPr>
          <w:rFonts w:ascii="Calibri" w:hAnsi="Calibri" w:cs="Calibri"/>
        </w:rPr>
        <w:t>этом</w:t>
      </w:r>
      <w:proofErr w:type="gramEnd"/>
      <w:r>
        <w:rPr>
          <w:rFonts w:ascii="Calibri" w:hAnsi="Calibri" w:cs="Calibri"/>
        </w:rPr>
        <w:t xml:space="preserve"> случае соответствующий договор должен быть заключен в письменной форме.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9" w:name="Par120"/>
      <w:bookmarkEnd w:id="9"/>
      <w:r>
        <w:rPr>
          <w:rFonts w:ascii="Calibri" w:hAnsi="Calibri" w:cs="Calibri"/>
          <w:b/>
          <w:bCs/>
        </w:rPr>
        <w:t>Раздел II. ПОРЯДОК СОЗДАНИЯ И ПРЕКРАЩЕНИЯ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0" w:name="Par123"/>
      <w:bookmarkEnd w:id="10"/>
      <w:r>
        <w:rPr>
          <w:rFonts w:ascii="Calibri" w:hAnsi="Calibri" w:cs="Calibri"/>
        </w:rPr>
        <w:t>Статья 8. Учредители 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Учредителями благотворительной организации в зависимости от ее формы могут выступать физические и (или) юридические лица. Органы государственной власти и органы местного самоуправления, а также государственные и муниципальные унитарные предприятия, государственные и муниципальные учреждения не могут выступать учредителями благотворительной организации.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1" w:name="Par127"/>
      <w:bookmarkEnd w:id="11"/>
      <w:r>
        <w:rPr>
          <w:rFonts w:ascii="Calibri" w:hAnsi="Calibri" w:cs="Calibri"/>
        </w:rPr>
        <w:t>Статья 9. Государственная регистрация 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Государственная регистрация благотворительной организации осуществляется в </w:t>
      </w:r>
      <w:hyperlink r:id="rId35" w:history="1">
        <w:r>
          <w:rPr>
            <w:rFonts w:ascii="Calibri" w:hAnsi="Calibri" w:cs="Calibri"/>
            <w:color w:val="0000FF"/>
          </w:rPr>
          <w:t>порядке</w:t>
        </w:r>
      </w:hyperlink>
      <w:r>
        <w:rPr>
          <w:rFonts w:ascii="Calibri" w:hAnsi="Calibri" w:cs="Calibri"/>
        </w:rPr>
        <w:t>, установленном федеральными законами.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Не допускается отказ в государственной регистрации благотворительной организации в связи с предоставлением ей юридического адреса гражданином по месту его жительства.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Решение об отказе в государственной регистрации благотворительной организации, а также уклонение от такой регистрации могут быть обжалованы в судебном порядке.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3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21.03.2002 N 31-ФЗ)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2" w:name="Par134"/>
      <w:bookmarkEnd w:id="12"/>
      <w:r>
        <w:rPr>
          <w:rFonts w:ascii="Calibri" w:hAnsi="Calibri" w:cs="Calibri"/>
        </w:rPr>
        <w:t>Статья 10. Высший орган управления благотворительной организацией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Высшим органом управления благотворительной организацией является ее коллегиальный орган, формируемый в порядке, предусмотренном уставом благотворительной организации.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К компетенции высшего органа управления благотворительной организацией относятся: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изменение устава благотворительной организации;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образование исполнительных органов благотворительной организации, ее контрольно-ревизионных органов и досрочное прекращение их полномочий;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утверждение благотворительных программ;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утверждение годового плана, бюджета благотворительной организац</w:t>
      </w:r>
      <w:proofErr w:type="gramStart"/>
      <w:r>
        <w:rPr>
          <w:rFonts w:ascii="Calibri" w:hAnsi="Calibri" w:cs="Calibri"/>
        </w:rPr>
        <w:t>ии и ее</w:t>
      </w:r>
      <w:proofErr w:type="gramEnd"/>
      <w:r>
        <w:rPr>
          <w:rFonts w:ascii="Calibri" w:hAnsi="Calibri" w:cs="Calibri"/>
        </w:rPr>
        <w:t xml:space="preserve"> годового отчета;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принятие решений о создании коммерческих и некоммерческих организаций, об участии в таких организациях, открытии филиалов и представительств;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принятие решений о реорганизации и ликвидации благотворительной организации (за исключением благотворительного фонда).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Члены высшего органа управления благотворительной организацией выполняют свои обязанности в этом органе в качестве добровольцев. В </w:t>
      </w:r>
      <w:proofErr w:type="gramStart"/>
      <w:r>
        <w:rPr>
          <w:rFonts w:ascii="Calibri" w:hAnsi="Calibri" w:cs="Calibri"/>
        </w:rPr>
        <w:t>составе</w:t>
      </w:r>
      <w:proofErr w:type="gramEnd"/>
      <w:r>
        <w:rPr>
          <w:rFonts w:ascii="Calibri" w:hAnsi="Calibri" w:cs="Calibri"/>
        </w:rPr>
        <w:t xml:space="preserve"> высшего органа управления благотворительной организацией может быть не более одного работника ее исполнительных органов (с правом либо без права решающего голоса).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Члены высшего органа управления благотворительной организацией и должностные лица благотворительной организации не вправе занимать штатные должности в администрации коммерческих и некоммерческих организаций, учредителем (участником) которых является эта благотворительная организация.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3" w:name="Par147"/>
      <w:bookmarkEnd w:id="13"/>
      <w:r>
        <w:rPr>
          <w:rFonts w:ascii="Calibri" w:hAnsi="Calibri" w:cs="Calibri"/>
        </w:rPr>
        <w:t>Статья 11. Реорганизация и ликвидация 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Реорганизация и ликвидация благотворительной организации осуществляются в установленном законом порядке.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Благотворительная организация не может быть реорганизована в хозяйственное товарищество или общество.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При ликвидации благотворительной организации ее имущество, оставшееся после удовлетворения требований кредиторов, используется на благотворительные цели в порядке, предусмотренном уставом, или по решению ликвидационной комиссии, если порядок использования имущества благотворительной организации не предусмотрен в ее уставе или если иное не установлено федеральным законом.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37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25.07.2002 N 112-ФЗ)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14" w:name="Par154"/>
      <w:bookmarkEnd w:id="14"/>
      <w:r>
        <w:rPr>
          <w:rFonts w:ascii="Calibri" w:hAnsi="Calibri" w:cs="Calibri"/>
          <w:b/>
          <w:bCs/>
        </w:rPr>
        <w:t>Раздел III. УСЛОВИЯ И ПОРЯДОК ОСУЩЕСТВЛЕНИЯ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5" w:name="Par157"/>
      <w:bookmarkEnd w:id="15"/>
      <w:r>
        <w:rPr>
          <w:rFonts w:ascii="Calibri" w:hAnsi="Calibri" w:cs="Calibri"/>
        </w:rPr>
        <w:t>Статья 12. Деятельность 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Благотворительная организация вправе осуществлять благотворительную деятельность, направленную на достижение целей, ради которых она создана, а также благотворительную деятельность, направленную на достижение предусмотренных настоящим Федеральным </w:t>
      </w:r>
      <w:hyperlink w:anchor="Par3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целей.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Благотворительная организация вправе заниматься деятельностью по привлечению ресурсов и ведению </w:t>
      </w:r>
      <w:proofErr w:type="spellStart"/>
      <w:r>
        <w:rPr>
          <w:rFonts w:ascii="Calibri" w:hAnsi="Calibri" w:cs="Calibri"/>
        </w:rPr>
        <w:t>внереализационных</w:t>
      </w:r>
      <w:proofErr w:type="spellEnd"/>
      <w:r>
        <w:rPr>
          <w:rFonts w:ascii="Calibri" w:hAnsi="Calibri" w:cs="Calibri"/>
        </w:rPr>
        <w:t xml:space="preserve"> операций.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Благотворительная организация вправе осуществлять предпринимательскую деятельность только для достижения целей, ради которых она создана, и соответствующую этим целям.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Для создания материальных условий реализации благотворительных целей благотворительная организация вправе учреждать хозяйственные общества. Не допускается участие благотворительной организации в хозяйственных обществах совместно с другими лицами.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5. Благотворительная организация не вправе расходовать свои средства и использовать свое имущество для поддержки политических партий, движений, групп и кампаний.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6" w:name="Par165"/>
      <w:bookmarkEnd w:id="16"/>
      <w:r>
        <w:rPr>
          <w:rFonts w:ascii="Calibri" w:hAnsi="Calibri" w:cs="Calibri"/>
        </w:rPr>
        <w:t>Статья 13. Филиалы и представительства 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Благотворительная организация вправе создавать филиалы и открывать представительства на территории Российской Федерации с соблюдением требований </w:t>
      </w:r>
      <w:hyperlink r:id="rId38" w:history="1">
        <w:r>
          <w:rPr>
            <w:rFonts w:ascii="Calibri" w:hAnsi="Calibri" w:cs="Calibri"/>
            <w:color w:val="0000FF"/>
          </w:rPr>
          <w:t>законодательства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Создание российской благотворительной организацией филиалов и открытие представительств на территориях иностранных государств осуществляются в соответствии с законодательством этих государств, если иное не предусмотрено международными договорами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Филиалы и представительства не являются юридическими лицами, наделяются имуществом создавшей их благотворительной организацией и действуют на основании утвержденных ею положений. Имущество филиалов и представительств учитывается на их отдельном балансе и на балансе создавшей их благотворительной организации.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Руководители филиалов и представительств назначаются высшим органом управления благотворительной организацией и действуют на основании доверенности, выданной благотворительной организацией.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Филиалы и представительства осуществляют деятельность от имени создавшей их благотворительной организации. Ответственность за деятельность филиалов и представительств несет создавшая их благотворительная организация.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7" w:name="Par173"/>
      <w:bookmarkEnd w:id="17"/>
      <w:r>
        <w:rPr>
          <w:rFonts w:ascii="Calibri" w:hAnsi="Calibri" w:cs="Calibri"/>
        </w:rPr>
        <w:t>Статья 14. Объединения (ассоциации и союзы) благотворительных организаций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Благотворительные организации могут объединяться в ассоциации и союзы, создаваемые на договорной основе, для расширения своих возможностей в реализации уставных целей.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Объединение (ассоциация, союз) благотворительных организаций является некоммерческой организацией.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Члены объединения (ассоциации, союза) благотворительных организаций сохраняют свою самостоятельность и права юридического лица.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Объединение (ассоциация, союз) благотворительных организаций не отвечает по обязательствам своих членов. Члены объединения (ассоциации, союза) благотворительных организаций несут субсидиарную ответственность по его обязательствам в размере и в порядке, предусмотренных учредительными документами объединения (ассоциации, союза) благотворительных организаций.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8" w:name="Par180"/>
      <w:bookmarkEnd w:id="18"/>
      <w:r>
        <w:rPr>
          <w:rFonts w:ascii="Calibri" w:hAnsi="Calibri" w:cs="Calibri"/>
        </w:rPr>
        <w:t>Статья 15. Источники формирования имущества 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Источниками формирования имущества благотворительной организации могут являться: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взносы учредителей благотворительной организации;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членские взносы (для благотворительных организаций, основанных на членстве);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благотворительные пожертвования, в том числе носящие целевой характер (благотворительные гранты), предоставляемые гражданами и юридическими лицами в денежной или натуральной форме;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доходы от </w:t>
      </w:r>
      <w:proofErr w:type="spellStart"/>
      <w:r>
        <w:rPr>
          <w:rFonts w:ascii="Calibri" w:hAnsi="Calibri" w:cs="Calibri"/>
        </w:rPr>
        <w:t>внереализационных</w:t>
      </w:r>
      <w:proofErr w:type="spellEnd"/>
      <w:r>
        <w:rPr>
          <w:rFonts w:ascii="Calibri" w:hAnsi="Calibri" w:cs="Calibri"/>
        </w:rPr>
        <w:t xml:space="preserve"> операций, включая доходы от ценных бумаг;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поступления от деятельности по привлечению ресурсов (проведение кампаний по привлечению благотворителей и добровольцев, включая организацию развлекательных, культурных, спортивных и иных массовых мероприятий, проведение кампаний по сбору благотворительных пожертвований, проведение лотерей и аукционов в соответствии с законодательством Российской Федерации, реализацию имущества и пожертвований, поступивших от благотворителей, в соответствии с их пожеланиями);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доходы от разрешенной законом предпринимательской деятельности;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 утратил силу. - Федеральный </w:t>
      </w:r>
      <w:hyperlink r:id="rId39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доходы от деятельности хозяйственных обществ, учрежденных благотворительной организацией;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труд добровольцев;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иные не запрещенные законом источники.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19" w:name="Par194"/>
      <w:bookmarkEnd w:id="19"/>
      <w:r>
        <w:rPr>
          <w:rFonts w:ascii="Calibri" w:hAnsi="Calibri" w:cs="Calibri"/>
        </w:rPr>
        <w:t>Статья 16. Имущество 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В собственности или на ином вещном праве благотворительной организации могут находиться: здания, сооружения, оборудование, денежные средства, ценные бумаги, информационные ресурсы, другое имущество, если иное не предусмотрено федеральными законами; результаты интеллектуальной деятельности.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Благотворительная организация может совершать в отношении находящегося в ее собственности или на ином вещном праве имущества любые сделки, не противоречащие </w:t>
      </w:r>
      <w:hyperlink r:id="rId40" w:history="1">
        <w:r>
          <w:rPr>
            <w:rFonts w:ascii="Calibri" w:hAnsi="Calibri" w:cs="Calibri"/>
            <w:color w:val="0000FF"/>
          </w:rPr>
          <w:t>законодательству</w:t>
        </w:r>
      </w:hyperlink>
      <w:r>
        <w:rPr>
          <w:rFonts w:ascii="Calibri" w:hAnsi="Calibri" w:cs="Calibri"/>
        </w:rPr>
        <w:t xml:space="preserve"> Российской Федерации, уставу этой организации, пожеланиям благотворителя.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Благотворительная организация не вправе использовать на оплату труда административно-управленческого персонала более 20 процентов финансовых средств, расходуемых этой организацией за финансовый год. Данное ограничение не распространяется на оплату труда лиц, участвующих в реализации благотворительных программ.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</w:t>
      </w:r>
      <w:proofErr w:type="gramStart"/>
      <w:r>
        <w:rPr>
          <w:rFonts w:ascii="Calibri" w:hAnsi="Calibri" w:cs="Calibri"/>
        </w:rPr>
        <w:t>случае</w:t>
      </w:r>
      <w:proofErr w:type="gramEnd"/>
      <w:r>
        <w:rPr>
          <w:rFonts w:ascii="Calibri" w:hAnsi="Calibri" w:cs="Calibri"/>
        </w:rPr>
        <w:t>, если благотворителем или благотворительной программой не установлено иное, не менее 80 процентов благотворительного пожертвования в денежной форме должно быть использовано на благотворительные цели в течение года с момента получения благотворительной организацией этого пожертвования. Благотворительные пожертвования в натуральной форме направляются на благотворительные цели в течение одного года с момента их получения, если иное не установлено благотворителем или благотворительной программой.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Имущество благотворительной организации не может быть передано (в формах продажи, оплаты товаров, работ, услуг и в других формах) учредителям (членам) этой организации на более выгодных для них условиях, чем для других лиц.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0" w:name="Par202"/>
      <w:bookmarkEnd w:id="20"/>
      <w:r>
        <w:rPr>
          <w:rFonts w:ascii="Calibri" w:hAnsi="Calibri" w:cs="Calibri"/>
        </w:rPr>
        <w:t>Статья 17. Благотворительная программа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Благотворительной программой является комплекс мероприятий, утвержденных высшим органом управления благотворительной организацией и направленных на решение конкретных задач, соответствующих уставным целям этой организации.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Благотворительная программа включает смету предполагаемых поступлений и планируемых расходов (включая оплату труда лиц, участвующих в реализации благотворительной программы), устанавливает этапы и сроки ее реализации.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На финансирование благотворительных программ (включая расходы на их материально-техническое, организационное и иное обеспечение, на оплату труда лиц, участвующих в реализации благотворительных программ, и другие расходы, связанные с реализацией благотворительных программ) должно </w:t>
      </w:r>
      <w:proofErr w:type="gramStart"/>
      <w:r>
        <w:rPr>
          <w:rFonts w:ascii="Calibri" w:hAnsi="Calibri" w:cs="Calibri"/>
        </w:rPr>
        <w:t>быть</w:t>
      </w:r>
      <w:proofErr w:type="gramEnd"/>
      <w:r>
        <w:rPr>
          <w:rFonts w:ascii="Calibri" w:hAnsi="Calibri" w:cs="Calibri"/>
        </w:rPr>
        <w:t xml:space="preserve"> использовано не менее 80 процентов поступивших за финансовый год доходов от </w:t>
      </w:r>
      <w:proofErr w:type="spellStart"/>
      <w:r>
        <w:rPr>
          <w:rFonts w:ascii="Calibri" w:hAnsi="Calibri" w:cs="Calibri"/>
        </w:rPr>
        <w:t>внереализационных</w:t>
      </w:r>
      <w:proofErr w:type="spellEnd"/>
      <w:r>
        <w:rPr>
          <w:rFonts w:ascii="Calibri" w:hAnsi="Calibri" w:cs="Calibri"/>
        </w:rPr>
        <w:t xml:space="preserve"> операций, поступлений от учрежденных благотворительной организацией хозяйственных обществ и доходов от разрешенной законом предпринимательской деятельности. При реализации долгосрочных благотворительных программ поступившие средства используются в сроки, установленные этими программами.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21" w:name="Par208"/>
      <w:bookmarkEnd w:id="21"/>
      <w:r>
        <w:rPr>
          <w:rFonts w:ascii="Calibri" w:hAnsi="Calibri" w:cs="Calibri"/>
          <w:b/>
          <w:bCs/>
        </w:rPr>
        <w:t>Раздел IV. ГОСУДАРСТВЕННЫЕ ГАРАНТИИ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БЛАГОТВОРИТЕЛЬНОЙ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2" w:name="Par211"/>
      <w:bookmarkEnd w:id="22"/>
      <w:r>
        <w:rPr>
          <w:rFonts w:ascii="Calibri" w:hAnsi="Calibri" w:cs="Calibri"/>
        </w:rPr>
        <w:t>Статья 18. Поддержка благотворительной деятельности органами государственной власти и органами местного самоуправления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Гарантируется и обеспечивается защита предусмотренных законодательством Российской Федерации прав и законных интересов граждан и юридических лиц - участников благотворительной деятельности.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2. Должностные лица, препятствующие реализации прав граждан и юридических лиц на осуществление благотворительной деятельности, несут ответственность в соответствии с законодательством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3 - 6. Утратили силу. - Федеральный </w:t>
      </w:r>
      <w:hyperlink r:id="rId41" w:history="1">
        <w:r>
          <w:rPr>
            <w:rFonts w:ascii="Calibri" w:hAnsi="Calibri" w:cs="Calibri"/>
            <w:color w:val="0000FF"/>
          </w:rPr>
          <w:t>закон</w:t>
        </w:r>
      </w:hyperlink>
      <w:r>
        <w:rPr>
          <w:rFonts w:ascii="Calibri" w:hAnsi="Calibri" w:cs="Calibri"/>
        </w:rPr>
        <w:t xml:space="preserve"> от 22.08.2004 N 122-ФЗ.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Органы государственной власти и органы местного самоуправления вправе осуществлять поддержку благотворительной деятельности в порядке и в формах, которые не противоречат законодательству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7 введен Федеральным </w:t>
      </w:r>
      <w:hyperlink r:id="rId42" w:history="1">
        <w:r>
          <w:rPr>
            <w:rFonts w:ascii="Calibri" w:hAnsi="Calibri" w:cs="Calibri"/>
            <w:color w:val="0000FF"/>
          </w:rPr>
          <w:t>законом</w:t>
        </w:r>
      </w:hyperlink>
      <w:r>
        <w:rPr>
          <w:rFonts w:ascii="Calibri" w:hAnsi="Calibri" w:cs="Calibri"/>
        </w:rPr>
        <w:t xml:space="preserve"> от 23.12.2010 N 383-ФЗ)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3" w:name="Par219"/>
      <w:bookmarkEnd w:id="23"/>
      <w:r>
        <w:rPr>
          <w:rFonts w:ascii="Calibri" w:hAnsi="Calibri" w:cs="Calibri"/>
        </w:rPr>
        <w:t xml:space="preserve">Статья 19.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осуществлением благотворительной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Благотворительная организация ведет бухгалтерский учет и отчетность в порядке, установленном </w:t>
      </w:r>
      <w:hyperlink r:id="rId43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Орган, принявший решение о государственной регистрации благотворительной организации, осуществляет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соответствием ее деятельности целям, ради которых она создана. Благотворительная организация ежегодно представляет в орган, принявший решение о ее государственной регистрации, отчет о своей деятельности, содержащий сведения о: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(в ред. Федерального </w:t>
      </w:r>
      <w:hyperlink r:id="rId44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21.03.2002 N 31-ФЗ)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финансово-хозяйственной деятельности, подтверждающие соблюдение требований настоящего Федерального закона по использованию имущества и расходованию сре</w:t>
      </w:r>
      <w:proofErr w:type="gramStart"/>
      <w:r>
        <w:rPr>
          <w:rFonts w:ascii="Calibri" w:hAnsi="Calibri" w:cs="Calibri"/>
        </w:rPr>
        <w:t>дств бл</w:t>
      </w:r>
      <w:proofErr w:type="gramEnd"/>
      <w:r>
        <w:rPr>
          <w:rFonts w:ascii="Calibri" w:hAnsi="Calibri" w:cs="Calibri"/>
        </w:rPr>
        <w:t>аготворительной организации;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персональном </w:t>
      </w:r>
      <w:proofErr w:type="gramStart"/>
      <w:r>
        <w:rPr>
          <w:rFonts w:ascii="Calibri" w:hAnsi="Calibri" w:cs="Calibri"/>
        </w:rPr>
        <w:t>составе</w:t>
      </w:r>
      <w:proofErr w:type="gramEnd"/>
      <w:r>
        <w:rPr>
          <w:rFonts w:ascii="Calibri" w:hAnsi="Calibri" w:cs="Calibri"/>
        </w:rPr>
        <w:t xml:space="preserve"> высшего органа управления благотворительной организацией;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составе</w:t>
      </w:r>
      <w:proofErr w:type="gramEnd"/>
      <w:r>
        <w:rPr>
          <w:rFonts w:ascii="Calibri" w:hAnsi="Calibri" w:cs="Calibri"/>
        </w:rPr>
        <w:t xml:space="preserve"> и содержании благотворительных программ благотворительной организации (перечень и описание указанных программ);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содержании</w:t>
      </w:r>
      <w:proofErr w:type="gramEnd"/>
      <w:r>
        <w:rPr>
          <w:rFonts w:ascii="Calibri" w:hAnsi="Calibri" w:cs="Calibri"/>
        </w:rPr>
        <w:t xml:space="preserve"> и результатах деятельности благотворительной организации;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нарушениях</w:t>
      </w:r>
      <w:proofErr w:type="gramEnd"/>
      <w:r>
        <w:rPr>
          <w:rFonts w:ascii="Calibri" w:hAnsi="Calibri" w:cs="Calibri"/>
        </w:rPr>
        <w:t xml:space="preserve"> требований настоящего Федерального закона, выявленных в результате проверок, проведенных налоговыми органами, и принятых мерах по их устранению.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Ежегодный отчет представляется благотворительной организацией в орган, принявший решение о ее государственной регистрации, в тот же срок, что и годовой отчет о финансово-хозяйственной деятельности, представляемый в налоговые органы.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п</w:t>
      </w:r>
      <w:proofErr w:type="gramEnd"/>
      <w:r>
        <w:rPr>
          <w:rFonts w:ascii="Calibri" w:hAnsi="Calibri" w:cs="Calibri"/>
        </w:rPr>
        <w:t xml:space="preserve">. 3 в ред. Федерального </w:t>
      </w:r>
      <w:hyperlink r:id="rId45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21.03.2002 N 31-ФЗ)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Орган, принявший решение о государственной регистрации благотворительной организации, обеспечивает открытый доступ, включая доступ средств массовой информации, к полученным им ежегодным отчетам данной благотворительной организации.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46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21.03.2002 N 31-ФЗ)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Благотворительная организация обеспечивает открытый доступ, включая доступ средств массовой информации, к своим ежегодным отчетам.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Средства, затраченные на публикацию ежегодного отчета и информации о деятельности благотворительной организации, засчитываются в качестве расходов на благотворительные цели.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Сведения о размерах и структуре доходов благотворительной организации, а также сведения о размерах ее имущества, ее расходах, численности работников, об оплате их труда и о привлечении добровольцев не могут составлять коммерческую тайну.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Налоговые органы осуществляют </w:t>
      </w: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источниками доходов благотворительных организаций, размерами получаемых ими средств и уплатой налогов в соответствии с </w:t>
      </w:r>
      <w:hyperlink r:id="rId47" w:history="1">
        <w:r>
          <w:rPr>
            <w:rFonts w:ascii="Calibri" w:hAnsi="Calibri" w:cs="Calibri"/>
            <w:color w:val="0000FF"/>
          </w:rPr>
          <w:t>законодательством</w:t>
        </w:r>
      </w:hyperlink>
      <w:r>
        <w:rPr>
          <w:rFonts w:ascii="Calibri" w:hAnsi="Calibri" w:cs="Calibri"/>
        </w:rPr>
        <w:t xml:space="preserve"> Российской Федерации о налогах.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4" w:name="Par238"/>
      <w:bookmarkEnd w:id="24"/>
      <w:r>
        <w:rPr>
          <w:rFonts w:ascii="Calibri" w:hAnsi="Calibri" w:cs="Calibri"/>
        </w:rPr>
        <w:t>Статья 20. Ответственность благотворительной организации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В </w:t>
      </w:r>
      <w:proofErr w:type="gramStart"/>
      <w:r>
        <w:rPr>
          <w:rFonts w:ascii="Calibri" w:hAnsi="Calibri" w:cs="Calibri"/>
        </w:rPr>
        <w:t>случаях</w:t>
      </w:r>
      <w:proofErr w:type="gramEnd"/>
      <w:r>
        <w:rPr>
          <w:rFonts w:ascii="Calibri" w:hAnsi="Calibri" w:cs="Calibri"/>
        </w:rPr>
        <w:t xml:space="preserve"> нарушения настоящего Федерального закона благотворительная организация несет ответственность в соответствии с законодательством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В случае совершения благотворительной организацией действий, противоречащих ее целям, а также настоящему Федеральному закону, орган, принявший решение о государственной регистрации данной благотворительной организации, может направить ей предупреждение в письменной форме, которое может быть обжаловано благотворительной организацией в </w:t>
      </w:r>
      <w:r>
        <w:rPr>
          <w:rFonts w:ascii="Calibri" w:hAnsi="Calibri" w:cs="Calibri"/>
        </w:rPr>
        <w:lastRenderedPageBreak/>
        <w:t>судебном порядке.</w:t>
      </w:r>
      <w:proofErr w:type="gramEnd"/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ред. Федерального </w:t>
      </w:r>
      <w:hyperlink r:id="rId48" w:history="1">
        <w:r>
          <w:rPr>
            <w:rFonts w:ascii="Calibri" w:hAnsi="Calibri" w:cs="Calibri"/>
            <w:color w:val="0000FF"/>
          </w:rPr>
          <w:t>закона</w:t>
        </w:r>
      </w:hyperlink>
      <w:r>
        <w:rPr>
          <w:rFonts w:ascii="Calibri" w:hAnsi="Calibri" w:cs="Calibri"/>
        </w:rPr>
        <w:t xml:space="preserve"> от 21.03.2002 N 31-ФЗ)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В </w:t>
      </w:r>
      <w:proofErr w:type="gramStart"/>
      <w:r>
        <w:rPr>
          <w:rFonts w:ascii="Calibri" w:hAnsi="Calibri" w:cs="Calibri"/>
        </w:rPr>
        <w:t>случае</w:t>
      </w:r>
      <w:proofErr w:type="gramEnd"/>
      <w:r>
        <w:rPr>
          <w:rFonts w:ascii="Calibri" w:hAnsi="Calibri" w:cs="Calibri"/>
        </w:rPr>
        <w:t xml:space="preserve"> неоднократного предупреждения в письменной форме благотворительной организации она может быть ликвидирована в порядке, предусмотренном Гражданским </w:t>
      </w:r>
      <w:hyperlink r:id="rId49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Все средства, полученные благотворительной организацией от осуществления предпринимательской деятельности в нарушение статьи </w:t>
      </w:r>
      <w:hyperlink w:anchor="Par157" w:history="1">
        <w:r>
          <w:rPr>
            <w:rFonts w:ascii="Calibri" w:hAnsi="Calibri" w:cs="Calibri"/>
            <w:color w:val="0000FF"/>
          </w:rPr>
          <w:t>12</w:t>
        </w:r>
      </w:hyperlink>
      <w:r>
        <w:rPr>
          <w:rFonts w:ascii="Calibri" w:hAnsi="Calibri" w:cs="Calibri"/>
        </w:rPr>
        <w:t xml:space="preserve"> настоящего Федерального закона, взыскиваются в доход местного бюджета по месту нахождения благотворительной организации в порядке, определяемом законодательством Российской Федерации, и подлежат использованию на благотворительные цели в порядке, определяемом муниципальными органами социальной защиты.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Споры между благотворительной организацией и гражданами и юридическими лицами, перечислившими ей средства на благотворительные цели, об использовании этих средств рассматриваются в судебном порядке.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5" w:name="Par247"/>
      <w:bookmarkEnd w:id="25"/>
      <w:r>
        <w:rPr>
          <w:rFonts w:ascii="Calibri" w:hAnsi="Calibri" w:cs="Calibri"/>
        </w:rPr>
        <w:t>Статья 21. Осуществление международной благотворительной деятельности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Участники благотворительной деятельности вправе осуществлять международную благотворительную деятельность в порядке, установленном законодательством Российской Федерации и международными договорами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Международная благотворительная деятельность осуществляется путем участия в международных благотворительных проектах, участия в работе международных благотворительных организаций, взаимодействия с зарубежными партнерами в соответствующей сфере благотворительной деятельности, а также в любой иной форме, принятой в международной практике и не противоречащей законодательству Российской Федерации, нормам и принципам международного права.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Благотворительная организация вправе открывать счета в учреждениях банков других госуда</w:t>
      </w:r>
      <w:proofErr w:type="gramStart"/>
      <w:r>
        <w:rPr>
          <w:rFonts w:ascii="Calibri" w:hAnsi="Calibri" w:cs="Calibri"/>
        </w:rPr>
        <w:t>рств в с</w:t>
      </w:r>
      <w:proofErr w:type="gramEnd"/>
      <w:r>
        <w:rPr>
          <w:rFonts w:ascii="Calibri" w:hAnsi="Calibri" w:cs="Calibri"/>
        </w:rPr>
        <w:t>оответствии с законодательством Российской Федерации.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Благотворительная организация имеет право на получение благотворительных пожертвований от иностранных граждан, лиц без гражданства, а также от иностранных и международных организаций. Использование указанных пожертвований осуществляется в порядке, установленном настоящим Федеральным законом.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6" w:name="Par254"/>
      <w:bookmarkEnd w:id="26"/>
      <w:r>
        <w:rPr>
          <w:rFonts w:ascii="Calibri" w:hAnsi="Calibri" w:cs="Calibri"/>
        </w:rPr>
        <w:t>Статья 22. Благотворительная деятельность иностранных граждан, лиц без гражданства, иностранных и международных организаций на территории Российской Федерации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Иностранные граждане, лица без гражданства, иностранные и международные организации имеют право выступать участниками благотворительной деятельности на территории Российской Федерации в соответствии с настоящим Федеральным законом.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27" w:name="Par258"/>
      <w:bookmarkEnd w:id="27"/>
      <w:r>
        <w:rPr>
          <w:rFonts w:ascii="Calibri" w:hAnsi="Calibri" w:cs="Calibri"/>
          <w:b/>
          <w:bCs/>
        </w:rPr>
        <w:t>Раздел V. ЗАКЛЮЧИТЕЛЬНЫЕ ПОЛОЖЕНИЯ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8" w:name="Par260"/>
      <w:bookmarkEnd w:id="28"/>
      <w:r>
        <w:rPr>
          <w:rFonts w:ascii="Calibri" w:hAnsi="Calibri" w:cs="Calibri"/>
        </w:rPr>
        <w:t>Статья 23. О вступлении в силу настоящего Федерального закона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Настоящий Федеральный закон вступает в силу со дня его официального опубликования.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Положения настоящего Федерального закона распространяются на благотворительные организации, созданные до вступления в силу настоящего Федерального закона.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Уставы благотворительных организаций, созданных до вступления в силу настоящего Федерального закона, действуют лишь в части, не противоречащей настоящему Федеральному закону.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29" w:name="Par266"/>
      <w:bookmarkEnd w:id="29"/>
      <w:r>
        <w:rPr>
          <w:rFonts w:ascii="Calibri" w:hAnsi="Calibri" w:cs="Calibri"/>
        </w:rPr>
        <w:t>Статья 24. О перерегистрации благотворительных организаций, созданных до вступления в силу настоящего Федерального закона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Уставы благотворительных организаций, созданных до вступления в силу настоящего Федерального закона, должны быть приведены в соответствие с настоящим Федеральным законом.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Перерегистрация благотворительных организаций, созданных до вступления в силу настоящего Федерального закона, должна быть проведена до 1 июля 1999 года с освобождением таких организаций от регистрационного сбора. Благотворительные организации, не прошедшие перерегистрацию в течение указанного срока, подлежат ликвидации в судебном порядке по требованию регистрирующего органа.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Calibri" w:hAnsi="Calibri" w:cs="Calibri"/>
        </w:rPr>
      </w:pPr>
      <w:bookmarkStart w:id="30" w:name="Par271"/>
      <w:bookmarkEnd w:id="30"/>
      <w:r>
        <w:rPr>
          <w:rFonts w:ascii="Calibri" w:hAnsi="Calibri" w:cs="Calibri"/>
        </w:rPr>
        <w:t>Статья 25. О приведении правовых актов в соответствие с настоящим Федеральным законом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Предложить Президенту Российской Федерации и поручить Правительству Российской Федерации привести свои правовые акты в соответствие с настоящим Федеральным законом.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Президент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Б.ЕЛЬЦИН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Москва, Кремль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11 августа 1995 года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N 135-ФЗ</w:t>
      </w: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956086" w:rsidRDefault="00956086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62022E" w:rsidRDefault="0062022E"/>
    <w:sectPr w:rsidR="0062022E" w:rsidSect="001C15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956086"/>
    <w:rsid w:val="0062022E"/>
    <w:rsid w:val="009560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ABB6451EFD94852F4D1DB86B5914EFF25866BBE6D38EA280984DF60A87F14559D7BE1A4D7B5C99u4FFL" TargetMode="External"/><Relationship Id="rId18" Type="http://schemas.openxmlformats.org/officeDocument/2006/relationships/hyperlink" Target="consultantplus://offline/ref=ABB6451EFD94852F4D1DB86B5914EFF25E66B3E3D680FF8A9014FA0880FE1A4ED0F7164C7B5C984Eu2F2L" TargetMode="External"/><Relationship Id="rId26" Type="http://schemas.openxmlformats.org/officeDocument/2006/relationships/hyperlink" Target="consultantplus://offline/ref=ABB6451EFD94852F4D1DB86B5914EFF25663BEE5DD8EA280984DF60A87F14559D7BE1A4D7B5C9Au4F8L" TargetMode="External"/><Relationship Id="rId39" Type="http://schemas.openxmlformats.org/officeDocument/2006/relationships/hyperlink" Target="consultantplus://offline/ref=ABB6451EFD94852F4D1DB86B5914EFF25E63BCE0D283FF8A9014FA0880FE1A4ED0F7164C7B599149u2F4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ABB6451EFD94852F4D1DB86B5914EFF25E66B3E3D680FF8A9014FA0880FE1A4ED0F7164C7B5C984Eu2F7L" TargetMode="External"/><Relationship Id="rId34" Type="http://schemas.openxmlformats.org/officeDocument/2006/relationships/hyperlink" Target="consultantplus://offline/ref=ABB6451EFD94852F4D1DB86B5914EFF25E66B3E3D680FF8A9014FA0880FE1A4ED0F7164C7B5C984Du2F4L" TargetMode="External"/><Relationship Id="rId42" Type="http://schemas.openxmlformats.org/officeDocument/2006/relationships/hyperlink" Target="consultantplus://offline/ref=ABB6451EFD94852F4D1DB86B5914EFF25E66B3E3D680FF8A9014FA0880FE1A4ED0F7164C7B5C984Cu2F1L" TargetMode="External"/><Relationship Id="rId47" Type="http://schemas.openxmlformats.org/officeDocument/2006/relationships/hyperlink" Target="consultantplus://offline/ref=ABB6451EFD94852F4D1DB86B5914EFF25E60B2E4D083FF8A9014FA0880FE1A4ED0F7164C7B5C904Cu2F1L" TargetMode="External"/><Relationship Id="rId50" Type="http://schemas.openxmlformats.org/officeDocument/2006/relationships/fontTable" Target="fontTable.xml"/><Relationship Id="rId7" Type="http://schemas.openxmlformats.org/officeDocument/2006/relationships/hyperlink" Target="consultantplus://offline/ref=ABB6451EFD94852F4D1DB86B5914EFF25E63BCE0D283FF8A9014FA0880FE1A4ED0F7164C7B599149u2F4L" TargetMode="External"/><Relationship Id="rId12" Type="http://schemas.openxmlformats.org/officeDocument/2006/relationships/hyperlink" Target="consultantplus://offline/ref=ABB6451EFD94852F4D1DB86B5914EFF25E62B2E8DC85FF8A9014FA0880uFFEL" TargetMode="External"/><Relationship Id="rId17" Type="http://schemas.openxmlformats.org/officeDocument/2006/relationships/hyperlink" Target="consultantplus://offline/ref=ABB6451EFD94852F4D1DB86B5914EFF25E66B3E3D680FF8A9014FA0880FE1A4ED0F7164C7B5C984Eu2F3L" TargetMode="External"/><Relationship Id="rId25" Type="http://schemas.openxmlformats.org/officeDocument/2006/relationships/hyperlink" Target="consultantplus://offline/ref=ABB6451EFD94852F4D1DB86B5914EFF25E66B3E3D680FF8A9014FA0880FE1A4ED0F7164C7B5C984Du2F1L" TargetMode="External"/><Relationship Id="rId33" Type="http://schemas.openxmlformats.org/officeDocument/2006/relationships/hyperlink" Target="consultantplus://offline/ref=ABB6451EFD94852F4D1DB86B5914EFF25E66B3E3D680FF8A9014FA0880FE1A4ED0F7164C7B5C984Du2F2L" TargetMode="External"/><Relationship Id="rId38" Type="http://schemas.openxmlformats.org/officeDocument/2006/relationships/hyperlink" Target="consultantplus://offline/ref=ABB6451EFD94852F4D1DB86B5914EFF25E60BDE1D685FF8A9014FA0880FE1A4ED0F7164C7B5C984Du2F8L" TargetMode="External"/><Relationship Id="rId46" Type="http://schemas.openxmlformats.org/officeDocument/2006/relationships/hyperlink" Target="consultantplus://offline/ref=ABB6451EFD94852F4D1DB86B5914EFF25E64BCE9D282FF8A9014FA0880FE1A4ED0F7164C7B5C9947u2F0L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ABB6451EFD94852F4D1DB86B5914EFF25E66B3E3D680FF8A9014FA0880FE1A4ED0F7164C7B5C984Eu2F1L" TargetMode="External"/><Relationship Id="rId20" Type="http://schemas.openxmlformats.org/officeDocument/2006/relationships/hyperlink" Target="consultantplus://offline/ref=ABB6451EFD94852F4D1DB86B5914EFF25E66B3E3D680FF8A9014FA0880FE1A4ED0F7164C7B5C984Eu2F4L" TargetMode="External"/><Relationship Id="rId29" Type="http://schemas.openxmlformats.org/officeDocument/2006/relationships/hyperlink" Target="consultantplus://offline/ref=ABB6451EFD94852F4D1DB86B5914EFF25663BEE5DD8EA280984DF60A87F14559D7BE1A4D7B5C9Bu4FFL" TargetMode="External"/><Relationship Id="rId41" Type="http://schemas.openxmlformats.org/officeDocument/2006/relationships/hyperlink" Target="consultantplus://offline/ref=ABB6451EFD94852F4D1DB86B5914EFF25E63BCE0D283FF8A9014FA0880FE1A4ED0F7164C7B599149u2F4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BB6451EFD94852F4D1DB86B5914EFF25663BEE5DD8EA280984DF60A87F14559D7BE1A4D7B5C9Au4F9L" TargetMode="External"/><Relationship Id="rId11" Type="http://schemas.openxmlformats.org/officeDocument/2006/relationships/hyperlink" Target="consultantplus://offline/ref=ABB6451EFD94852F4D1DB86B5914EFF25E60B9E5DD80FF8A9014FA0880FE1A4ED0F7164C7B5C984Fu2F9L" TargetMode="External"/><Relationship Id="rId24" Type="http://schemas.openxmlformats.org/officeDocument/2006/relationships/hyperlink" Target="consultantplus://offline/ref=ABB6451EFD94852F4D1DB86B5914EFF25E66B3E3D680FF8A9014FA0880FE1A4ED0F7164C7B5C984Eu2F8L" TargetMode="External"/><Relationship Id="rId32" Type="http://schemas.openxmlformats.org/officeDocument/2006/relationships/hyperlink" Target="consultantplus://offline/ref=ABB6451EFD94852F4D1DB86B5914EFF25E66B3E3D680FF8A9014FA0880FE1A4ED0F7164C7B5C984Du2F3L" TargetMode="External"/><Relationship Id="rId37" Type="http://schemas.openxmlformats.org/officeDocument/2006/relationships/hyperlink" Target="consultantplus://offline/ref=ABB6451EFD94852F4D1DB86B5914EFF25E62BBE5D28DFF8A9014FA0880FE1A4ED0F7164C7B5C984Au2F7L" TargetMode="External"/><Relationship Id="rId40" Type="http://schemas.openxmlformats.org/officeDocument/2006/relationships/hyperlink" Target="consultantplus://offline/ref=ABB6451EFD94852F4D1DB86B5914EFF25E60B9E7D187FF8A9014FA0880FE1A4ED0F7164C7B5C9046u2F1L" TargetMode="External"/><Relationship Id="rId45" Type="http://schemas.openxmlformats.org/officeDocument/2006/relationships/hyperlink" Target="consultantplus://offline/ref=ABB6451EFD94852F4D1DB86B5914EFF25E64BCE9D282FF8A9014FA0880FE1A4ED0F7164C7B5C9948u2F8L" TargetMode="External"/><Relationship Id="rId5" Type="http://schemas.openxmlformats.org/officeDocument/2006/relationships/hyperlink" Target="consultantplus://offline/ref=ABB6451EFD94852F4D1DB86B5914EFF25E62BBE5D28DFF8A9014FA0880FE1A4ED0F7164C7B5C984Au2F7L" TargetMode="External"/><Relationship Id="rId15" Type="http://schemas.openxmlformats.org/officeDocument/2006/relationships/hyperlink" Target="consultantplus://offline/ref=ABB6451EFD94852F4D1DB86B5914EFF25E67B8E6D380FF8A9014FA0880FE1A4ED0F7164C7B5C9846u2F6L" TargetMode="External"/><Relationship Id="rId23" Type="http://schemas.openxmlformats.org/officeDocument/2006/relationships/hyperlink" Target="consultantplus://offline/ref=ABB6451EFD94852F4D1DB86B5914EFF25E66B3E3D680FF8A9014FA0880FE1A4ED0F7164C7B5C984Eu2F9L" TargetMode="External"/><Relationship Id="rId28" Type="http://schemas.openxmlformats.org/officeDocument/2006/relationships/hyperlink" Target="consultantplus://offline/ref=ABB6451EFD94852F4D1DB86B5914EFF25E60B9E7D187FF8A9014FA0880uFFEL" TargetMode="External"/><Relationship Id="rId36" Type="http://schemas.openxmlformats.org/officeDocument/2006/relationships/hyperlink" Target="consultantplus://offline/ref=ABB6451EFD94852F4D1DB86B5914EFF25E64BCE9D282FF8A9014FA0880FE1A4ED0F7164C7B5C9948u2F4L" TargetMode="External"/><Relationship Id="rId49" Type="http://schemas.openxmlformats.org/officeDocument/2006/relationships/hyperlink" Target="consultantplus://offline/ref=ABB6451EFD94852F4D1DB86B5914EFF25E60B9E7D187FF8A9014FA0880FE1A4ED0F7164C7B5C9B4Au2F9L" TargetMode="External"/><Relationship Id="rId10" Type="http://schemas.openxmlformats.org/officeDocument/2006/relationships/hyperlink" Target="consultantplus://offline/ref=ABB6451EFD94852F4D1DB86B5914EFF25E66B3E3D680FF8A9014FA0880FE1A4ED0F7164C7B5C984Fu2F8L" TargetMode="External"/><Relationship Id="rId19" Type="http://schemas.openxmlformats.org/officeDocument/2006/relationships/hyperlink" Target="consultantplus://offline/ref=ABB6451EFD94852F4D1DB86B5914EFF25E66B3E3D680FF8A9014FA0880FE1A4ED0F7164C7B5C984Eu2F5L" TargetMode="External"/><Relationship Id="rId31" Type="http://schemas.openxmlformats.org/officeDocument/2006/relationships/hyperlink" Target="consultantplus://offline/ref=ABB6451EFD94852F4D1DB86B5914EFF25663BEE5DD8EA280984DF60A87F14559D7BE1A4D7B5C9Bu4FEL" TargetMode="External"/><Relationship Id="rId44" Type="http://schemas.openxmlformats.org/officeDocument/2006/relationships/hyperlink" Target="consultantplus://offline/ref=ABB6451EFD94852F4D1DB86B5914EFF25E64BCE9D282FF8A9014FA0880FE1A4ED0F7164C7B5C9948u2F6L" TargetMode="External"/><Relationship Id="rId4" Type="http://schemas.openxmlformats.org/officeDocument/2006/relationships/hyperlink" Target="consultantplus://offline/ref=ABB6451EFD94852F4D1DB86B5914EFF25E64BCE9D282FF8A9014FA0880FE1A4ED0F7164C7B5C9948u2F5L" TargetMode="External"/><Relationship Id="rId9" Type="http://schemas.openxmlformats.org/officeDocument/2006/relationships/hyperlink" Target="consultantplus://offline/ref=ABB6451EFD94852F4D1DB86B5914EFF25E67B8E6D380FF8A9014FA0880FE1A4ED0F7164C7B5C9846u2F6L" TargetMode="External"/><Relationship Id="rId14" Type="http://schemas.openxmlformats.org/officeDocument/2006/relationships/hyperlink" Target="consultantplus://offline/ref=ABB6451EFD94852F4D1DB86B5914EFF25E60B9E5DD80FF8A9014FA0880FE1A4ED0F7164C7B5C984Fu2F9L" TargetMode="External"/><Relationship Id="rId22" Type="http://schemas.openxmlformats.org/officeDocument/2006/relationships/hyperlink" Target="consultantplus://offline/ref=ABB6451EFD94852F4D1DB86B5914EFF25E66B3E3D680FF8A9014FA0880FE1A4ED0F7164C7B5C984Eu2F6L" TargetMode="External"/><Relationship Id="rId27" Type="http://schemas.openxmlformats.org/officeDocument/2006/relationships/hyperlink" Target="consultantplus://offline/ref=ABB6451EFD94852F4D1DB86B5914EFF25D6EBCE5DED3A888C141F40D88AE525E9EB21B4D7A59u9FCL" TargetMode="External"/><Relationship Id="rId30" Type="http://schemas.openxmlformats.org/officeDocument/2006/relationships/hyperlink" Target="consultantplus://offline/ref=ABB6451EFD94852F4D1DB86B5914EFF25866BBE6D38EA280984DF60A87F14559D7BE1A4D7B5C99u4FDL" TargetMode="External"/><Relationship Id="rId35" Type="http://schemas.openxmlformats.org/officeDocument/2006/relationships/hyperlink" Target="consultantplus://offline/ref=ABB6451EFD94852F4D1DB86B5914EFF25E60BDE1D685FF8A9014FA0880FE1A4ED0F7164Cu7FBL" TargetMode="External"/><Relationship Id="rId43" Type="http://schemas.openxmlformats.org/officeDocument/2006/relationships/hyperlink" Target="consultantplus://offline/ref=ABB6451EFD94852F4D1DB86B5914EFF25E63BDE0D682FF8A9014FA0880FE1A4ED0F7164C7B5C984Cu2F5L" TargetMode="External"/><Relationship Id="rId48" Type="http://schemas.openxmlformats.org/officeDocument/2006/relationships/hyperlink" Target="consultantplus://offline/ref=ABB6451EFD94852F4D1DB86B5914EFF25E64BCE9D282FF8A9014FA0880FE1A4ED0F7164C7B5C9947u2F3L" TargetMode="External"/><Relationship Id="rId8" Type="http://schemas.openxmlformats.org/officeDocument/2006/relationships/hyperlink" Target="consultantplus://offline/ref=ABB6451EFD94852F4D1DB86B5914EFF25866BBE6D38EA280984DF60A87F14559D7BE1A4D7B5C98u4F6L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5281</Words>
  <Characters>30108</Characters>
  <Application>Microsoft Office Word</Application>
  <DocSecurity>0</DocSecurity>
  <Lines>250</Lines>
  <Paragraphs>70</Paragraphs>
  <ScaleCrop>false</ScaleCrop>
  <Company>невская адм</Company>
  <LinksUpToDate>false</LinksUpToDate>
  <CharactersWithSpaces>35319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2014-10-11T11:05:00Z</dcterms:created>
  <dcterms:modified xsi:type="dcterms:W3CDTF">2014-10-11T11:06:00Z</dcterms:modified>
</cp:coreProperties>
</file>